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DB350A">
        <w:rPr>
          <w:sz w:val="27"/>
          <w:szCs w:val="27"/>
        </w:rPr>
        <w:t>3</w:t>
      </w:r>
      <w:r w:rsidR="00E05525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677C18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947C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</w:t>
      </w:r>
      <w:r w:rsidR="00A947C2">
        <w:rPr>
          <w:sz w:val="27"/>
          <w:szCs w:val="27"/>
        </w:rPr>
        <w:t>б</w:t>
      </w:r>
      <w:r w:rsidR="002D6AB4" w:rsidRPr="002D6AB4">
        <w:rPr>
          <w:sz w:val="27"/>
          <w:szCs w:val="27"/>
        </w:rPr>
        <w:t xml:space="preserve"> </w:t>
      </w:r>
      <w:r w:rsidR="00E05525" w:rsidRPr="00E05525">
        <w:rPr>
          <w:sz w:val="27"/>
          <w:szCs w:val="27"/>
        </w:rPr>
        <w:t xml:space="preserve">изменении вида разрешенного использования земельных участков с кадастровыми номерами 47:07:1039001:30700 и 47:07:1039001:30701 в соответствии с классификатором видов разрешенного использования земельных участков в границах населенного пункта </w:t>
      </w:r>
      <w:proofErr w:type="spellStart"/>
      <w:r w:rsidR="00E05525" w:rsidRPr="00E05525">
        <w:rPr>
          <w:sz w:val="27"/>
          <w:szCs w:val="27"/>
        </w:rPr>
        <w:t>д.Суоранда</w:t>
      </w:r>
      <w:proofErr w:type="spellEnd"/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E212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E05525" w:rsidRPr="00E05525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на основании «Классификатора видов разрешенного использования земельных участков», утвержденного приказом Федеральной службы государственной регистрации, кадастра и картографии от 10.11.2020 № П/0412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B00A9" w:rsidRDefault="003B00A9" w:rsidP="003E7623">
      <w:r>
        <w:separator/>
      </w:r>
    </w:p>
  </w:endnote>
  <w:endnote w:type="continuationSeparator" w:id="0">
    <w:p w:rsidR="003B00A9" w:rsidRDefault="003B00A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B00A9" w:rsidRDefault="003B00A9" w:rsidP="003E7623">
      <w:r>
        <w:separator/>
      </w:r>
    </w:p>
  </w:footnote>
  <w:footnote w:type="continuationSeparator" w:id="0">
    <w:p w:rsidR="003B00A9" w:rsidRDefault="003B00A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CDC09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44589-AB07-427D-BC5A-A79967058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2026-04-07T09:12:00Z</dcterms:created>
  <dcterms:modified xsi:type="dcterms:W3CDTF">2026-04-07T09:12:00Z</dcterms:modified>
</cp:coreProperties>
</file>